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</w:t>
      </w:r>
      <w:r/>
    </w:p>
    <w:p>
      <w:pPr>
        <w:pStyle w:val="6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реестра профессиональных педагогических сообществ</w:t>
      </w:r>
      <w:r/>
    </w:p>
    <w:p>
      <w:pPr>
        <w:pStyle w:val="6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604"/>
        <w:tblW w:w="14882" w:type="dxa"/>
        <w:tblLayout w:type="fixed"/>
        <w:tblLook w:val="04A0" w:firstRow="1" w:lastRow="0" w:firstColumn="1" w:lastColumn="0" w:noHBand="0" w:noVBand="1"/>
      </w:tblPr>
      <w:tblGrid>
        <w:gridCol w:w="552"/>
        <w:gridCol w:w="2391"/>
        <w:gridCol w:w="1763"/>
        <w:gridCol w:w="2397"/>
        <w:gridCol w:w="3385"/>
        <w:gridCol w:w="2526"/>
      </w:tblGrid>
      <w:tr>
        <w:trPr/>
        <w:tc>
          <w:tcPr>
            <w:tcW w:w="552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</w:t>
            </w:r>
            <w:r/>
          </w:p>
        </w:tc>
        <w:tc>
          <w:tcPr>
            <w:tcW w:w="2391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сообщества</w:t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лидера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</w:t>
            </w:r>
            <w:r/>
          </w:p>
        </w:tc>
        <w:tc>
          <w:tcPr>
            <w:tcW w:w="2397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сообщества</w:t>
            </w:r>
            <w:r/>
          </w:p>
        </w:tc>
        <w:tc>
          <w:tcPr>
            <w:tcW w:w="3385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деятельности сообщества</w:t>
            </w:r>
            <w:r/>
          </w:p>
        </w:tc>
        <w:tc>
          <w:tcPr>
            <w:tcW w:w="2526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</w:t>
            </w:r>
            <w:r/>
          </w:p>
        </w:tc>
      </w:tr>
      <w:tr>
        <w:trPr/>
        <w:tc>
          <w:tcPr>
            <w:tcW w:w="552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391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общественная организация «Ассоциации молодых педагогов»</w:t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Адлер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Романович</w:t>
            </w:r>
            <w:r/>
          </w:p>
        </w:tc>
        <w:tc>
          <w:tcPr>
            <w:tcW w:w="2397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педагогов в образовательные организации Амурской области, закреплени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педагогов на рабочих местах,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молодых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педагогов.</w:t>
            </w:r>
            <w:r/>
          </w:p>
        </w:tc>
        <w:tc>
          <w:tcPr>
            <w:tcW w:w="3385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включенности молодых педагогов в образовательные события, предоставление различных возможностей для профессионального роста через участие в открытых педагогических мероприятиях (форумы, конкурсы, курсы повышения квалификации)</w:t>
            </w:r>
            <w:r/>
          </w:p>
        </w:tc>
        <w:tc>
          <w:tcPr>
            <w:tcW w:w="2526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дошкольного образования, начального общего, основного общего, среднего общего образования, среднего профессионального образования, дополнительного образования   в возрасте до 35 лет</w:t>
            </w:r>
            <w:r/>
          </w:p>
        </w:tc>
      </w:tr>
      <w:tr>
        <w:trPr/>
        <w:tc>
          <w:tcPr>
            <w:tcW w:w="552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391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Общероссийской общественной организации лидеров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«Учитель года»</w:t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  <w:r/>
          </w:p>
        </w:tc>
        <w:tc>
          <w:tcPr>
            <w:tcW w:w="2397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конкурсного движения </w:t>
            </w:r>
            <w:r/>
          </w:p>
        </w:tc>
        <w:tc>
          <w:tcPr>
            <w:tcW w:w="3385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профессиональной поддержки учителей – участников конкурса: методическое консультирование,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десанты, вручение номинации «Парящий пеликан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итогам проведения регионального этапа конкурса </w:t>
            </w:r>
            <w:r/>
          </w:p>
        </w:tc>
        <w:tc>
          <w:tcPr>
            <w:tcW w:w="2526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регионального этапа конкурса «Учитель года России»</w:t>
            </w:r>
            <w:r/>
          </w:p>
        </w:tc>
      </w:tr>
      <w:tr>
        <w:trPr/>
        <w:tc>
          <w:tcPr>
            <w:tcW w:w="552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391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outlineLvl w:val="3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Региональное учебно-методическое объединение по изучению эвенкийского языка, литературы и культуры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Ольга Николаевна </w:t>
            </w:r>
            <w:r/>
          </w:p>
        </w:tc>
        <w:tc>
          <w:tcPr>
            <w:tcW w:w="2397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координация деятельности в области преподавания эвенкийского языка, литературы и культуры в образовательных организациях, расположенных в местах компактного проживания коренных малочисленных народов Севера</w:t>
            </w:r>
            <w:r/>
          </w:p>
        </w:tc>
        <w:tc>
          <w:tcPr>
            <w:tcW w:w="3385" w:type="dxa"/>
            <w:textDirection w:val="lrTb"/>
            <w:noWrap w:val="false"/>
          </w:tcPr>
          <w:p>
            <w:pPr>
              <w:pStyle w:val="606"/>
              <w:jc w:val="both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</w:t>
            </w:r>
            <w:r>
              <w:rPr>
                <w:color w:val="000000"/>
                <w:sz w:val="28"/>
                <w:szCs w:val="28"/>
              </w:rPr>
              <w:t xml:space="preserve">оздан региональный координационный совет по совершенствованию деятельности в области преподавания эвенкийского языка, литературы и культуры в образовательных организациях, расположенных в местах компактного проживания коренных малочисленных народов Севера.</w:t>
            </w:r>
            <w:r/>
          </w:p>
          <w:p>
            <w:pPr>
              <w:pStyle w:val="606"/>
              <w:jc w:val="both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Учителя родного эвенкийского языка и литературы общеобразовательных организаций </w:t>
            </w:r>
            <w:r>
              <w:rPr>
                <w:color w:val="000000"/>
                <w:sz w:val="28"/>
                <w:szCs w:val="28"/>
              </w:rPr>
              <w:t xml:space="preserve">Зейского</w:t>
            </w:r>
            <w:r>
              <w:rPr>
                <w:color w:val="000000"/>
                <w:sz w:val="28"/>
                <w:szCs w:val="28"/>
              </w:rPr>
              <w:t xml:space="preserve"> района и Тындинского муниципального округа приняли участие в III Всероссийском съезде учителей родных языков, литературы и культуры </w:t>
            </w:r>
            <w:r>
              <w:rPr>
                <w:color w:val="000000"/>
                <w:sz w:val="28"/>
                <w:szCs w:val="28"/>
              </w:rPr>
              <w:t xml:space="preserve">коренных малочисленных народов Севера, Сибири и Дальнего Востока Российской Федерации, который состоялся в ноябре текущего года в г</w:t>
            </w:r>
            <w:r>
              <w:rPr>
                <w:color w:val="000000"/>
                <w:sz w:val="28"/>
                <w:szCs w:val="28"/>
              </w:rPr>
              <w:t xml:space="preserve">.М</w:t>
            </w:r>
            <w:r>
              <w:rPr>
                <w:color w:val="000000"/>
                <w:sz w:val="28"/>
                <w:szCs w:val="28"/>
              </w:rPr>
              <w:t xml:space="preserve">оскве в зале заседаний Общественной палаты Российской Федерации.</w:t>
            </w:r>
            <w:r/>
          </w:p>
          <w:p>
            <w:pPr>
              <w:pStyle w:val="606"/>
              <w:jc w:val="both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Представлены на заседании Съезда презентации проектов и методик по сохранению амурских говоро</w:t>
            </w:r>
            <w:r>
              <w:rPr>
                <w:color w:val="000000"/>
                <w:sz w:val="28"/>
                <w:szCs w:val="28"/>
              </w:rPr>
              <w:t xml:space="preserve">в эвенкийского языка, электронные архивы новых учебно-методических материалов по эвенкийскому языку (дошкольное, начальное общее образование), получены рекомендации для распространения передового педагогического опыта в эвенкийских школах Амурской области.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526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эвенкийского языка, литературы и культуры</w:t>
            </w:r>
            <w:r/>
          </w:p>
        </w:tc>
      </w:tr>
      <w:tr>
        <w:trPr/>
        <w:tc>
          <w:tcPr>
            <w:tcW w:w="552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/>
          </w:p>
        </w:tc>
        <w:tc>
          <w:tcPr>
            <w:tcW w:w="23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outlineLvl w:val="3"/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Ассоциация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 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outlineLvl w:val="3"/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учителей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 и 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outlineLvl w:val="3"/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преподавателей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 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outlineLvl w:val="3"/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химии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 </w:t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Платонова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Татьяна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Павловна</w:t>
            </w:r>
            <w:r/>
          </w:p>
        </w:tc>
        <w:tc>
          <w:tcPr>
            <w:tcW w:w="2397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Консолидация 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учителей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 и 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преподавателей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 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химии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 разных уровней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региональной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системы образования, создание условий для сетевого профессионального общения.</w:t>
            </w:r>
            <w:r/>
          </w:p>
        </w:tc>
        <w:tc>
          <w:tcPr>
            <w:tcW w:w="3385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Проведена экспертиза проектов и программ по 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химии.</w:t>
            </w:r>
            <w:r/>
          </w:p>
          <w:p>
            <w:pPr>
              <w:shd w:val="clear" w:color="auto" w:fill="ffffff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Реализованы межшкольные проекты естественнонаучной направленности на основе профессионального партнерства. </w:t>
            </w:r>
            <w:r/>
          </w:p>
          <w:p>
            <w:pPr>
              <w:shd w:val="clear" w:color="auto" w:fill="ffffff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Организована системная работа по взаимному обмену научными, учебно-методическими материалами и распространению педагогического опыта учителей химии. </w:t>
            </w:r>
            <w:r/>
          </w:p>
        </w:tc>
        <w:tc>
          <w:tcPr>
            <w:tcW w:w="2526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учителя и преподаватели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химии </w:t>
            </w:r>
            <w:r/>
          </w:p>
        </w:tc>
      </w:tr>
    </w:tbl>
    <w:p>
      <w:pPr>
        <w:pStyle w:val="6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276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0"/>
    <w:link w:val="16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00"/>
    <w:link w:val="599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4"/>
    <w:basedOn w:val="598"/>
    <w:link w:val="605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No Spacing"/>
    <w:uiPriority w:val="1"/>
    <w:qFormat/>
    <w:pPr>
      <w:spacing w:after="0" w:line="240" w:lineRule="auto"/>
    </w:pPr>
  </w:style>
  <w:style w:type="table" w:styleId="604">
    <w:name w:val="Table Grid"/>
    <w:basedOn w:val="601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5" w:customStyle="1">
    <w:name w:val="Заголовок 4 Знак"/>
    <w:basedOn w:val="600"/>
    <w:link w:val="599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06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Бахметьева</dc:creator>
  <cp:keywords/>
  <dc:description/>
  <cp:lastModifiedBy>ЦНППМ ПР Амурская область</cp:lastModifiedBy>
  <cp:revision>9</cp:revision>
  <dcterms:created xsi:type="dcterms:W3CDTF">2023-06-01T00:27:00Z</dcterms:created>
  <dcterms:modified xsi:type="dcterms:W3CDTF">2023-06-05T07:08:54Z</dcterms:modified>
</cp:coreProperties>
</file>